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E8FCA" w14:textId="70EBF257" w:rsidR="001D07B6" w:rsidRPr="00751376" w:rsidRDefault="00C81D3E" w:rsidP="001D07B6">
      <w:pPr>
        <w:pStyle w:val="Geenafstand"/>
        <w:rPr>
          <w:b/>
          <w:sz w:val="28"/>
        </w:rPr>
      </w:pPr>
      <w:r>
        <w:rPr>
          <w:b/>
          <w:sz w:val="28"/>
        </w:rPr>
        <w:t>Nakijkmodel E</w:t>
      </w:r>
      <w:bookmarkStart w:id="0" w:name="_GoBack"/>
      <w:bookmarkEnd w:id="0"/>
      <w:r>
        <w:rPr>
          <w:b/>
          <w:sz w:val="28"/>
        </w:rPr>
        <w:t>ssays 6</w:t>
      </w:r>
      <w:r w:rsidR="001D07B6">
        <w:rPr>
          <w:b/>
          <w:sz w:val="28"/>
        </w:rPr>
        <w:t xml:space="preserve"> </w:t>
      </w:r>
      <w:r>
        <w:rPr>
          <w:b/>
          <w:sz w:val="28"/>
        </w:rPr>
        <w:t>VWO</w:t>
      </w:r>
    </w:p>
    <w:p w14:paraId="39CF2AE0" w14:textId="77777777" w:rsidR="001D07B6" w:rsidRPr="00751376" w:rsidRDefault="001D07B6" w:rsidP="001D07B6">
      <w:pPr>
        <w:pStyle w:val="Geenafstand"/>
        <w:rPr>
          <w:b/>
          <w:sz w:val="28"/>
        </w:rPr>
      </w:pPr>
    </w:p>
    <w:tbl>
      <w:tblPr>
        <w:tblStyle w:val="Tabelraster"/>
        <w:tblW w:w="14170" w:type="dxa"/>
        <w:tblLayout w:type="fixed"/>
        <w:tblLook w:val="04A0" w:firstRow="1" w:lastRow="0" w:firstColumn="1" w:lastColumn="0" w:noHBand="0" w:noVBand="1"/>
      </w:tblPr>
      <w:tblGrid>
        <w:gridCol w:w="2179"/>
        <w:gridCol w:w="2622"/>
        <w:gridCol w:w="2622"/>
        <w:gridCol w:w="2622"/>
        <w:gridCol w:w="2622"/>
        <w:gridCol w:w="1503"/>
      </w:tblGrid>
      <w:tr w:rsidR="001D07B6" w14:paraId="72B8A859" w14:textId="77777777" w:rsidTr="00612391">
        <w:tc>
          <w:tcPr>
            <w:tcW w:w="2179" w:type="dxa"/>
            <w:vAlign w:val="center"/>
          </w:tcPr>
          <w:p w14:paraId="5BACA75E" w14:textId="77777777" w:rsidR="001D07B6" w:rsidRPr="00414069" w:rsidRDefault="001D07B6" w:rsidP="006B7FFB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Criteria</w:t>
            </w:r>
          </w:p>
        </w:tc>
        <w:tc>
          <w:tcPr>
            <w:tcW w:w="2622" w:type="dxa"/>
          </w:tcPr>
          <w:p w14:paraId="099DB2BE" w14:textId="77777777" w:rsidR="001D07B6" w:rsidRDefault="001D07B6" w:rsidP="006B7FFB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1 - 2,5 punten</w:t>
            </w:r>
          </w:p>
          <w:p w14:paraId="01DEE497" w14:textId="77777777" w:rsidR="001D07B6" w:rsidRPr="00414069" w:rsidRDefault="001D07B6" w:rsidP="006B7FFB">
            <w:pPr>
              <w:pStyle w:val="Geenafstand"/>
              <w:rPr>
                <w:b/>
                <w:sz w:val="24"/>
              </w:rPr>
            </w:pPr>
          </w:p>
        </w:tc>
        <w:tc>
          <w:tcPr>
            <w:tcW w:w="2622" w:type="dxa"/>
          </w:tcPr>
          <w:p w14:paraId="5EF425DB" w14:textId="77777777" w:rsidR="001D07B6" w:rsidRPr="00414069" w:rsidRDefault="001D07B6" w:rsidP="006B7FFB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2,5 - 5 punten</w:t>
            </w:r>
          </w:p>
        </w:tc>
        <w:tc>
          <w:tcPr>
            <w:tcW w:w="2622" w:type="dxa"/>
          </w:tcPr>
          <w:p w14:paraId="575D3AD2" w14:textId="77777777" w:rsidR="001D07B6" w:rsidRPr="00414069" w:rsidRDefault="001D07B6" w:rsidP="006B7FFB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5 - 7,5 punten</w:t>
            </w:r>
          </w:p>
        </w:tc>
        <w:tc>
          <w:tcPr>
            <w:tcW w:w="2622" w:type="dxa"/>
          </w:tcPr>
          <w:p w14:paraId="2EA66939" w14:textId="77777777" w:rsidR="001D07B6" w:rsidRPr="00414069" w:rsidRDefault="001D07B6" w:rsidP="006B7FFB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7,5 – 10 punten</w:t>
            </w:r>
          </w:p>
        </w:tc>
        <w:tc>
          <w:tcPr>
            <w:tcW w:w="1503" w:type="dxa"/>
          </w:tcPr>
          <w:p w14:paraId="411F8EDE" w14:textId="77777777" w:rsidR="001D07B6" w:rsidRPr="00414069" w:rsidRDefault="001D07B6" w:rsidP="006B7FFB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Totaal</w:t>
            </w:r>
          </w:p>
        </w:tc>
      </w:tr>
      <w:tr w:rsidR="001D07B6" w14:paraId="065E211F" w14:textId="77777777" w:rsidTr="006B7FFB">
        <w:tc>
          <w:tcPr>
            <w:tcW w:w="2122" w:type="dxa"/>
          </w:tcPr>
          <w:p w14:paraId="311F4609" w14:textId="4CF909E0" w:rsidR="001D07B6" w:rsidRPr="00A463AE" w:rsidRDefault="00612391" w:rsidP="00612391">
            <w:pPr>
              <w:pStyle w:val="Geenafstand"/>
              <w:rPr>
                <w:b/>
                <w:sz w:val="20"/>
              </w:rPr>
            </w:pPr>
            <w:r>
              <w:rPr>
                <w:b/>
                <w:sz w:val="20"/>
              </w:rPr>
              <w:t>Essay format</w:t>
            </w:r>
            <w:r w:rsidR="001D07B6" w:rsidRPr="00A463AE">
              <w:rPr>
                <w:b/>
                <w:sz w:val="20"/>
              </w:rPr>
              <w:t xml:space="preserve"> en </w:t>
            </w:r>
            <w:r>
              <w:rPr>
                <w:b/>
                <w:sz w:val="20"/>
              </w:rPr>
              <w:t>uitwerking opdracht</w:t>
            </w:r>
            <w:r w:rsidR="001D07B6" w:rsidRPr="00A463AE">
              <w:rPr>
                <w:b/>
                <w:sz w:val="20"/>
              </w:rPr>
              <w:t xml:space="preserve"> </w:t>
            </w:r>
          </w:p>
        </w:tc>
        <w:tc>
          <w:tcPr>
            <w:tcW w:w="2552" w:type="dxa"/>
          </w:tcPr>
          <w:p w14:paraId="17CE89BC" w14:textId="29F8CD46" w:rsidR="001D07B6" w:rsidRPr="00A463AE" w:rsidRDefault="00612391" w:rsidP="006B7FFB">
            <w:pPr>
              <w:pStyle w:val="Geenafstand"/>
              <w:rPr>
                <w:sz w:val="20"/>
              </w:rPr>
            </w:pPr>
            <w:r>
              <w:rPr>
                <w:sz w:val="20"/>
              </w:rPr>
              <w:t xml:space="preserve">Zeer slechte uitvoering en zeer slecht gebruik van het thesis statement, topic </w:t>
            </w:r>
            <w:proofErr w:type="spellStart"/>
            <w:r>
              <w:rPr>
                <w:sz w:val="20"/>
              </w:rPr>
              <w:t>sentences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transition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sentences</w:t>
            </w:r>
            <w:proofErr w:type="spellEnd"/>
            <w:r>
              <w:rPr>
                <w:sz w:val="20"/>
              </w:rPr>
              <w:t xml:space="preserve"> en conclusie.</w:t>
            </w:r>
          </w:p>
        </w:tc>
        <w:tc>
          <w:tcPr>
            <w:tcW w:w="2552" w:type="dxa"/>
          </w:tcPr>
          <w:p w14:paraId="6986A931" w14:textId="0C3589BA" w:rsidR="001D07B6" w:rsidRPr="00A463AE" w:rsidRDefault="00612391" w:rsidP="006B7FFB">
            <w:pPr>
              <w:pStyle w:val="Geenafstand"/>
              <w:rPr>
                <w:sz w:val="20"/>
              </w:rPr>
            </w:pPr>
            <w:r>
              <w:rPr>
                <w:sz w:val="20"/>
              </w:rPr>
              <w:t xml:space="preserve">Zeer matige uitvoering van de opdracht. Vrij slecht gebruik van het thesis statement, topic </w:t>
            </w:r>
            <w:proofErr w:type="spellStart"/>
            <w:r>
              <w:rPr>
                <w:sz w:val="20"/>
              </w:rPr>
              <w:t>sentences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transition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sentences</w:t>
            </w:r>
            <w:proofErr w:type="spellEnd"/>
            <w:r>
              <w:rPr>
                <w:sz w:val="20"/>
              </w:rPr>
              <w:t xml:space="preserve"> en conclusie.</w:t>
            </w:r>
          </w:p>
        </w:tc>
        <w:tc>
          <w:tcPr>
            <w:tcW w:w="2552" w:type="dxa"/>
          </w:tcPr>
          <w:p w14:paraId="6E15A9F8" w14:textId="7FC36911" w:rsidR="001D07B6" w:rsidRPr="00A463AE" w:rsidRDefault="00612391" w:rsidP="006B7FFB">
            <w:pPr>
              <w:pStyle w:val="Geenafstand"/>
              <w:rPr>
                <w:sz w:val="20"/>
              </w:rPr>
            </w:pPr>
            <w:r>
              <w:rPr>
                <w:sz w:val="20"/>
              </w:rPr>
              <w:t xml:space="preserve">De opdracht is redelijk goed uitgevoerd. Redelijke uitwerking van het thesis statement, topic </w:t>
            </w:r>
            <w:proofErr w:type="spellStart"/>
            <w:r>
              <w:rPr>
                <w:sz w:val="20"/>
              </w:rPr>
              <w:t>sentences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transition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sentences</w:t>
            </w:r>
            <w:proofErr w:type="spellEnd"/>
            <w:r>
              <w:rPr>
                <w:sz w:val="20"/>
              </w:rPr>
              <w:t xml:space="preserve"> en conclusie.</w:t>
            </w:r>
          </w:p>
        </w:tc>
        <w:tc>
          <w:tcPr>
            <w:tcW w:w="2552" w:type="dxa"/>
          </w:tcPr>
          <w:p w14:paraId="155C9587" w14:textId="066513BF" w:rsidR="00612391" w:rsidRDefault="00612391" w:rsidP="006B7FFB">
            <w:pPr>
              <w:pStyle w:val="Geenafstand"/>
              <w:rPr>
                <w:sz w:val="20"/>
              </w:rPr>
            </w:pPr>
            <w:r>
              <w:rPr>
                <w:sz w:val="20"/>
              </w:rPr>
              <w:t xml:space="preserve">De opdracht is uitstekend uitgevoerd. Leerling gebruikt zeer goede indeling, thesis statement, topic </w:t>
            </w:r>
            <w:proofErr w:type="spellStart"/>
            <w:r>
              <w:rPr>
                <w:sz w:val="20"/>
              </w:rPr>
              <w:t>sentences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transition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sentences</w:t>
            </w:r>
            <w:proofErr w:type="spellEnd"/>
            <w:r>
              <w:rPr>
                <w:sz w:val="20"/>
              </w:rPr>
              <w:t xml:space="preserve"> en conclusie.</w:t>
            </w:r>
          </w:p>
          <w:p w14:paraId="502681E2" w14:textId="43259F49" w:rsidR="001D07B6" w:rsidRPr="00A463AE" w:rsidRDefault="001D07B6" w:rsidP="006B7FFB">
            <w:pPr>
              <w:pStyle w:val="Geenafstand"/>
              <w:rPr>
                <w:sz w:val="20"/>
              </w:rPr>
            </w:pPr>
          </w:p>
        </w:tc>
        <w:tc>
          <w:tcPr>
            <w:tcW w:w="1463" w:type="dxa"/>
            <w:vAlign w:val="center"/>
          </w:tcPr>
          <w:p w14:paraId="70519F6E" w14:textId="5FECDFFA" w:rsidR="001D07B6" w:rsidRPr="00A463AE" w:rsidRDefault="001D07B6" w:rsidP="006B7FFB">
            <w:pPr>
              <w:pStyle w:val="Geenafstand"/>
              <w:rPr>
                <w:sz w:val="20"/>
              </w:rPr>
            </w:pPr>
            <w:r w:rsidRPr="00A463AE">
              <w:rPr>
                <w:sz w:val="20"/>
              </w:rPr>
              <w:t xml:space="preserve">        x </w:t>
            </w:r>
            <w:r w:rsidR="00612391">
              <w:rPr>
                <w:sz w:val="20"/>
              </w:rPr>
              <w:t>2</w:t>
            </w:r>
            <w:r w:rsidRPr="00A463AE">
              <w:rPr>
                <w:sz w:val="20"/>
              </w:rPr>
              <w:t xml:space="preserve"> =</w:t>
            </w:r>
          </w:p>
        </w:tc>
      </w:tr>
      <w:tr w:rsidR="001D07B6" w14:paraId="10A8A120" w14:textId="77777777" w:rsidTr="006B7FFB">
        <w:tc>
          <w:tcPr>
            <w:tcW w:w="2122" w:type="dxa"/>
          </w:tcPr>
          <w:p w14:paraId="35637D03" w14:textId="77777777" w:rsidR="001D07B6" w:rsidRPr="00A463AE" w:rsidRDefault="001D07B6" w:rsidP="006B7FFB">
            <w:pPr>
              <w:pStyle w:val="Geenafstand"/>
              <w:rPr>
                <w:b/>
                <w:sz w:val="20"/>
              </w:rPr>
            </w:pPr>
            <w:r w:rsidRPr="00A463AE">
              <w:rPr>
                <w:b/>
                <w:sz w:val="20"/>
              </w:rPr>
              <w:t>Niveau van taalgebruik:</w:t>
            </w:r>
          </w:p>
          <w:p w14:paraId="44BFA871" w14:textId="77777777" w:rsidR="001D07B6" w:rsidRPr="00A463AE" w:rsidRDefault="001D07B6" w:rsidP="006B7FFB">
            <w:pPr>
              <w:pStyle w:val="Geenafstand"/>
              <w:rPr>
                <w:b/>
                <w:sz w:val="20"/>
              </w:rPr>
            </w:pPr>
            <w:r w:rsidRPr="00A463AE">
              <w:rPr>
                <w:b/>
                <w:sz w:val="20"/>
              </w:rPr>
              <w:t>Zinsstructuur en woordenschat</w:t>
            </w:r>
          </w:p>
        </w:tc>
        <w:tc>
          <w:tcPr>
            <w:tcW w:w="2552" w:type="dxa"/>
          </w:tcPr>
          <w:p w14:paraId="07ADD46A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  <w:r>
              <w:rPr>
                <w:sz w:val="20"/>
                <w:u w:val="single"/>
              </w:rPr>
              <w:t>Slechte</w:t>
            </w:r>
            <w:r w:rsidRPr="00A463AE">
              <w:rPr>
                <w:sz w:val="20"/>
                <w:u w:val="single"/>
              </w:rPr>
              <w:t xml:space="preserve"> </w:t>
            </w:r>
            <w:r w:rsidRPr="00A463AE">
              <w:rPr>
                <w:sz w:val="20"/>
              </w:rPr>
              <w:t xml:space="preserve">omvang van vocabulaire en zinsstructuur zorgt voor onvolledige uitvoering. </w:t>
            </w:r>
            <w:r w:rsidRPr="00A463AE">
              <w:rPr>
                <w:sz w:val="20"/>
                <w:u w:val="single"/>
              </w:rPr>
              <w:t>Het is niet altijd duidelijk</w:t>
            </w:r>
            <w:r w:rsidRPr="00A463AE">
              <w:rPr>
                <w:sz w:val="20"/>
              </w:rPr>
              <w:t xml:space="preserve"> wat de leerling bedoelt.</w:t>
            </w:r>
          </w:p>
          <w:p w14:paraId="32BAA66C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</w:p>
          <w:p w14:paraId="3D8F54C0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</w:p>
        </w:tc>
        <w:tc>
          <w:tcPr>
            <w:tcW w:w="2552" w:type="dxa"/>
          </w:tcPr>
          <w:p w14:paraId="3EB32995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  <w:r w:rsidRPr="00AE0024">
              <w:rPr>
                <w:sz w:val="20"/>
                <w:u w:val="single"/>
              </w:rPr>
              <w:t>Beperkte</w:t>
            </w:r>
            <w:r>
              <w:rPr>
                <w:sz w:val="20"/>
              </w:rPr>
              <w:t xml:space="preserve"> woordkeus</w:t>
            </w:r>
            <w:r w:rsidRPr="00A463AE">
              <w:rPr>
                <w:sz w:val="20"/>
              </w:rPr>
              <w:t xml:space="preserve"> en zinsstructuur</w:t>
            </w:r>
            <w:r>
              <w:rPr>
                <w:sz w:val="20"/>
              </w:rPr>
              <w:t>. Gebruikt</w:t>
            </w:r>
            <w:r w:rsidRPr="00A463AE">
              <w:rPr>
                <w:sz w:val="20"/>
              </w:rPr>
              <w:t xml:space="preserve"> </w:t>
            </w:r>
            <w:r w:rsidRPr="00A463AE">
              <w:rPr>
                <w:sz w:val="20"/>
                <w:u w:val="single"/>
              </w:rPr>
              <w:t>weinig variatie</w:t>
            </w:r>
            <w:r>
              <w:rPr>
                <w:sz w:val="20"/>
              </w:rPr>
              <w:t xml:space="preserve"> in taalgebruik. Gebruikt veel storende herhalingen.</w:t>
            </w:r>
          </w:p>
          <w:p w14:paraId="7A4F1F2E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</w:p>
          <w:p w14:paraId="486C10AF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</w:p>
        </w:tc>
        <w:tc>
          <w:tcPr>
            <w:tcW w:w="2552" w:type="dxa"/>
          </w:tcPr>
          <w:p w14:paraId="74C8F5D8" w14:textId="77777777" w:rsidR="001D07B6" w:rsidRDefault="001D07B6" w:rsidP="006B7FFB">
            <w:pPr>
              <w:pStyle w:val="Geenafstand"/>
              <w:rPr>
                <w:sz w:val="20"/>
              </w:rPr>
            </w:pPr>
            <w:r>
              <w:rPr>
                <w:sz w:val="20"/>
                <w:u w:val="single"/>
              </w:rPr>
              <w:t>Redelijke</w:t>
            </w:r>
            <w:r w:rsidRPr="00A463AE">
              <w:rPr>
                <w:sz w:val="20"/>
                <w:u w:val="single"/>
              </w:rPr>
              <w:t xml:space="preserve"> </w:t>
            </w:r>
            <w:r w:rsidRPr="00A463AE">
              <w:rPr>
                <w:sz w:val="20"/>
              </w:rPr>
              <w:t>woord</w:t>
            </w:r>
            <w:r>
              <w:rPr>
                <w:sz w:val="20"/>
              </w:rPr>
              <w:t xml:space="preserve">enschat en zinsstructuren - </w:t>
            </w:r>
            <w:r w:rsidRPr="00A463AE">
              <w:rPr>
                <w:sz w:val="20"/>
              </w:rPr>
              <w:t xml:space="preserve">toereikend voor de situatie. </w:t>
            </w:r>
            <w:r w:rsidRPr="00A463AE">
              <w:rPr>
                <w:sz w:val="20"/>
                <w:u w:val="single"/>
              </w:rPr>
              <w:t>Vrij korte zinnen</w:t>
            </w:r>
            <w:r w:rsidRPr="00A463AE">
              <w:rPr>
                <w:sz w:val="20"/>
              </w:rPr>
              <w:t>, maar logisch met elkaar verbonden.</w:t>
            </w:r>
          </w:p>
          <w:p w14:paraId="5C8C4B5D" w14:textId="77777777" w:rsidR="001D07B6" w:rsidRDefault="001D07B6" w:rsidP="006B7FFB">
            <w:pPr>
              <w:pStyle w:val="Geenafstand"/>
              <w:rPr>
                <w:sz w:val="20"/>
              </w:rPr>
            </w:pPr>
            <w:r>
              <w:rPr>
                <w:sz w:val="20"/>
              </w:rPr>
              <w:t>Er zijn niet al te veel storende herhalingen.</w:t>
            </w:r>
          </w:p>
          <w:p w14:paraId="0D341E35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</w:p>
        </w:tc>
        <w:tc>
          <w:tcPr>
            <w:tcW w:w="2552" w:type="dxa"/>
          </w:tcPr>
          <w:p w14:paraId="23778E8E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  <w:r w:rsidRPr="00A463AE">
              <w:rPr>
                <w:sz w:val="20"/>
                <w:u w:val="single"/>
              </w:rPr>
              <w:t>Duidelijk en toereikende</w:t>
            </w:r>
            <w:r w:rsidRPr="00A463AE">
              <w:rPr>
                <w:sz w:val="20"/>
              </w:rPr>
              <w:t xml:space="preserve"> woordenschat en zinsstructuren. Gebruikt </w:t>
            </w:r>
            <w:r w:rsidRPr="00AE0024">
              <w:rPr>
                <w:sz w:val="20"/>
                <w:u w:val="single"/>
              </w:rPr>
              <w:t xml:space="preserve">variatie </w:t>
            </w:r>
            <w:r>
              <w:rPr>
                <w:sz w:val="20"/>
              </w:rPr>
              <w:t xml:space="preserve">en </w:t>
            </w:r>
            <w:r w:rsidRPr="00A463AE">
              <w:rPr>
                <w:sz w:val="20"/>
                <w:u w:val="single"/>
              </w:rPr>
              <w:t>creatief</w:t>
            </w:r>
            <w:r w:rsidRPr="00A463AE">
              <w:rPr>
                <w:sz w:val="20"/>
              </w:rPr>
              <w:t xml:space="preserve"> taalgebruik en </w:t>
            </w:r>
            <w:r w:rsidRPr="00A463AE">
              <w:rPr>
                <w:sz w:val="20"/>
                <w:u w:val="single"/>
              </w:rPr>
              <w:t>langere zinnen</w:t>
            </w:r>
            <w:r w:rsidRPr="00A463AE">
              <w:rPr>
                <w:sz w:val="20"/>
              </w:rPr>
              <w:t xml:space="preserve">. </w:t>
            </w:r>
          </w:p>
        </w:tc>
        <w:tc>
          <w:tcPr>
            <w:tcW w:w="1463" w:type="dxa"/>
            <w:vAlign w:val="center"/>
          </w:tcPr>
          <w:p w14:paraId="3CA49303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  <w:r w:rsidRPr="00A463AE">
              <w:rPr>
                <w:sz w:val="20"/>
              </w:rPr>
              <w:t xml:space="preserve">         x 3 =</w:t>
            </w:r>
          </w:p>
        </w:tc>
      </w:tr>
      <w:tr w:rsidR="001D07B6" w14:paraId="3CA32D97" w14:textId="77777777" w:rsidTr="00612391">
        <w:tc>
          <w:tcPr>
            <w:tcW w:w="2179" w:type="dxa"/>
          </w:tcPr>
          <w:p w14:paraId="303A0398" w14:textId="77777777" w:rsidR="001D07B6" w:rsidRPr="00A463AE" w:rsidRDefault="001D07B6" w:rsidP="006B7FFB">
            <w:pPr>
              <w:pStyle w:val="Geenafstand"/>
              <w:rPr>
                <w:b/>
                <w:sz w:val="20"/>
              </w:rPr>
            </w:pPr>
            <w:r w:rsidRPr="00A463AE">
              <w:rPr>
                <w:b/>
                <w:sz w:val="20"/>
              </w:rPr>
              <w:t>Grammaticale correctheid</w:t>
            </w:r>
          </w:p>
        </w:tc>
        <w:tc>
          <w:tcPr>
            <w:tcW w:w="2622" w:type="dxa"/>
          </w:tcPr>
          <w:p w14:paraId="3CA8B62F" w14:textId="77777777" w:rsidR="001D07B6" w:rsidRDefault="001D07B6" w:rsidP="006B7FFB">
            <w:pPr>
              <w:pStyle w:val="Geenafstand"/>
              <w:rPr>
                <w:sz w:val="20"/>
              </w:rPr>
            </w:pPr>
            <w:r w:rsidRPr="00A463AE">
              <w:rPr>
                <w:sz w:val="20"/>
                <w:u w:val="single"/>
              </w:rPr>
              <w:t>Systematische en frequente</w:t>
            </w:r>
            <w:r w:rsidRPr="00A463AE">
              <w:rPr>
                <w:sz w:val="20"/>
              </w:rPr>
              <w:t xml:space="preserve"> fouten in de basisgrammatica. </w:t>
            </w:r>
            <w:r>
              <w:rPr>
                <w:sz w:val="20"/>
              </w:rPr>
              <w:t>De Nederlandse grammatica is overduidelijk in het Engels aanwezig.</w:t>
            </w:r>
            <w:r w:rsidRPr="00A463AE">
              <w:rPr>
                <w:sz w:val="20"/>
              </w:rPr>
              <w:t xml:space="preserve"> </w:t>
            </w:r>
          </w:p>
          <w:p w14:paraId="2F620C5B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</w:p>
        </w:tc>
        <w:tc>
          <w:tcPr>
            <w:tcW w:w="2622" w:type="dxa"/>
          </w:tcPr>
          <w:p w14:paraId="5F80CC62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  <w:r w:rsidRPr="00A463AE">
              <w:rPr>
                <w:sz w:val="20"/>
                <w:u w:val="single"/>
              </w:rPr>
              <w:t>Systematische</w:t>
            </w:r>
            <w:r>
              <w:rPr>
                <w:sz w:val="20"/>
              </w:rPr>
              <w:t xml:space="preserve"> fouten in de basisgrammatica..</w:t>
            </w:r>
          </w:p>
        </w:tc>
        <w:tc>
          <w:tcPr>
            <w:tcW w:w="2622" w:type="dxa"/>
          </w:tcPr>
          <w:p w14:paraId="6B2DB6D2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  <w:r>
              <w:rPr>
                <w:sz w:val="20"/>
                <w:u w:val="single"/>
              </w:rPr>
              <w:t>Redelijk</w:t>
            </w:r>
            <w:r w:rsidRPr="00A463AE">
              <w:rPr>
                <w:sz w:val="20"/>
                <w:u w:val="single"/>
              </w:rPr>
              <w:t xml:space="preserve"> correct</w:t>
            </w:r>
            <w:r>
              <w:rPr>
                <w:sz w:val="20"/>
              </w:rPr>
              <w:t xml:space="preserve"> taalgebruik. Maakt </w:t>
            </w:r>
            <w:r>
              <w:rPr>
                <w:sz w:val="20"/>
                <w:u w:val="single"/>
              </w:rPr>
              <w:t>wel wat fouten</w:t>
            </w:r>
            <w:r>
              <w:rPr>
                <w:sz w:val="20"/>
              </w:rPr>
              <w:t xml:space="preserve">, maar die staan begrip niet in de weg. </w:t>
            </w:r>
            <w:r w:rsidRPr="00AE0024">
              <w:rPr>
                <w:sz w:val="20"/>
                <w:u w:val="single"/>
              </w:rPr>
              <w:t>Voldoende</w:t>
            </w:r>
            <w:r>
              <w:rPr>
                <w:sz w:val="20"/>
              </w:rPr>
              <w:t xml:space="preserve"> gebruik van elementaire grammatica.</w:t>
            </w:r>
          </w:p>
        </w:tc>
        <w:tc>
          <w:tcPr>
            <w:tcW w:w="2622" w:type="dxa"/>
          </w:tcPr>
          <w:p w14:paraId="53CB93B8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  <w:r>
              <w:rPr>
                <w:sz w:val="20"/>
              </w:rPr>
              <w:t xml:space="preserve">Grotendeels correct taalgebruik. </w:t>
            </w:r>
            <w:r w:rsidRPr="00AE0024">
              <w:rPr>
                <w:sz w:val="20"/>
                <w:u w:val="single"/>
              </w:rPr>
              <w:t>Weinig tot geen fouten.</w:t>
            </w:r>
          </w:p>
        </w:tc>
        <w:tc>
          <w:tcPr>
            <w:tcW w:w="1503" w:type="dxa"/>
            <w:vAlign w:val="center"/>
          </w:tcPr>
          <w:p w14:paraId="43EED661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  <w:r w:rsidRPr="00A463AE">
              <w:rPr>
                <w:sz w:val="20"/>
              </w:rPr>
              <w:t xml:space="preserve">          x 2 = </w:t>
            </w:r>
          </w:p>
        </w:tc>
      </w:tr>
      <w:tr w:rsidR="001D07B6" w14:paraId="5FC0DE34" w14:textId="77777777" w:rsidTr="00612391">
        <w:tc>
          <w:tcPr>
            <w:tcW w:w="2179" w:type="dxa"/>
          </w:tcPr>
          <w:p w14:paraId="5B18D857" w14:textId="77777777" w:rsidR="001D07B6" w:rsidRPr="00A463AE" w:rsidRDefault="001D07B6" w:rsidP="006B7FFB">
            <w:pPr>
              <w:pStyle w:val="Geenafstand"/>
              <w:rPr>
                <w:b/>
                <w:sz w:val="20"/>
              </w:rPr>
            </w:pPr>
            <w:r w:rsidRPr="00A463AE">
              <w:rPr>
                <w:b/>
                <w:sz w:val="20"/>
              </w:rPr>
              <w:t>Communicatieve effectiviteit</w:t>
            </w:r>
            <w:r>
              <w:rPr>
                <w:b/>
                <w:sz w:val="20"/>
              </w:rPr>
              <w:t xml:space="preserve"> en coherentie</w:t>
            </w:r>
          </w:p>
        </w:tc>
        <w:tc>
          <w:tcPr>
            <w:tcW w:w="2622" w:type="dxa"/>
          </w:tcPr>
          <w:p w14:paraId="63305D51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  <w:r>
              <w:rPr>
                <w:sz w:val="20"/>
              </w:rPr>
              <w:t xml:space="preserve">Communiceert </w:t>
            </w:r>
            <w:r w:rsidRPr="006110B4">
              <w:rPr>
                <w:sz w:val="20"/>
                <w:u w:val="single"/>
              </w:rPr>
              <w:t>zeer ineffectief</w:t>
            </w:r>
            <w:r>
              <w:rPr>
                <w:sz w:val="20"/>
              </w:rPr>
              <w:t xml:space="preserve">. Het geheel is </w:t>
            </w:r>
            <w:r w:rsidRPr="006110B4">
              <w:rPr>
                <w:sz w:val="20"/>
                <w:u w:val="single"/>
              </w:rPr>
              <w:t>onduidelijk</w:t>
            </w:r>
            <w:r>
              <w:rPr>
                <w:sz w:val="20"/>
              </w:rPr>
              <w:t>. Overgangen en alinea-indeling ontbreken. Het taalgebruik past niet bij het onderwerp.</w:t>
            </w:r>
          </w:p>
        </w:tc>
        <w:tc>
          <w:tcPr>
            <w:tcW w:w="2622" w:type="dxa"/>
          </w:tcPr>
          <w:p w14:paraId="5178D2DA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  <w:r>
              <w:rPr>
                <w:sz w:val="20"/>
              </w:rPr>
              <w:t xml:space="preserve">Communiceert </w:t>
            </w:r>
            <w:r w:rsidRPr="006110B4">
              <w:rPr>
                <w:sz w:val="20"/>
                <w:u w:val="single"/>
              </w:rPr>
              <w:t>ineffectief</w:t>
            </w:r>
            <w:r>
              <w:rPr>
                <w:sz w:val="20"/>
              </w:rPr>
              <w:t xml:space="preserve">. </w:t>
            </w:r>
            <w:r w:rsidRPr="006110B4">
              <w:rPr>
                <w:sz w:val="20"/>
                <w:u w:val="single"/>
              </w:rPr>
              <w:t>Delen van het werk zijn onduidelijk</w:t>
            </w:r>
            <w:r>
              <w:rPr>
                <w:sz w:val="20"/>
              </w:rPr>
              <w:t>. Overgangen en alinea-indeling ontbreken grotendeels. Het taalgebruik past vaak niet bij de situatie.</w:t>
            </w:r>
          </w:p>
        </w:tc>
        <w:tc>
          <w:tcPr>
            <w:tcW w:w="2622" w:type="dxa"/>
          </w:tcPr>
          <w:p w14:paraId="233DDAA6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  <w:r>
              <w:rPr>
                <w:sz w:val="20"/>
              </w:rPr>
              <w:t xml:space="preserve">Communiceert </w:t>
            </w:r>
            <w:r w:rsidRPr="006110B4">
              <w:rPr>
                <w:sz w:val="20"/>
                <w:u w:val="single"/>
              </w:rPr>
              <w:t>voldoende effectief</w:t>
            </w:r>
            <w:r>
              <w:rPr>
                <w:sz w:val="20"/>
              </w:rPr>
              <w:t>. Het werk is een redelijk lopend geheel. Sommige overgangen ontbreken of zijn onduidelijk. De alinea indeling is niet vlekkeloos.</w:t>
            </w:r>
          </w:p>
        </w:tc>
        <w:tc>
          <w:tcPr>
            <w:tcW w:w="2622" w:type="dxa"/>
          </w:tcPr>
          <w:p w14:paraId="16F9E9E6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  <w:r>
              <w:rPr>
                <w:sz w:val="20"/>
              </w:rPr>
              <w:t xml:space="preserve">Communiceert </w:t>
            </w:r>
            <w:r w:rsidRPr="006110B4">
              <w:rPr>
                <w:sz w:val="20"/>
                <w:u w:val="single"/>
              </w:rPr>
              <w:t>zeer effectief</w:t>
            </w:r>
            <w:r>
              <w:rPr>
                <w:sz w:val="20"/>
              </w:rPr>
              <w:t>. Het is een goed lopend geheel met goede overgangen en goede alinea’s. Het taalgebruik past bij het onderwerp.</w:t>
            </w:r>
          </w:p>
        </w:tc>
        <w:tc>
          <w:tcPr>
            <w:tcW w:w="1503" w:type="dxa"/>
            <w:vAlign w:val="center"/>
          </w:tcPr>
          <w:p w14:paraId="0C8EDCFF" w14:textId="77777777" w:rsidR="001D07B6" w:rsidRPr="00A463AE" w:rsidRDefault="001D07B6" w:rsidP="006B7FFB">
            <w:pPr>
              <w:pStyle w:val="Geenafstand"/>
              <w:rPr>
                <w:sz w:val="20"/>
              </w:rPr>
            </w:pPr>
            <w:r w:rsidRPr="00A463AE">
              <w:rPr>
                <w:sz w:val="20"/>
              </w:rPr>
              <w:t xml:space="preserve">          x 3 =</w:t>
            </w:r>
          </w:p>
        </w:tc>
      </w:tr>
    </w:tbl>
    <w:p w14:paraId="05195A3E" w14:textId="77777777" w:rsidR="001D07B6" w:rsidRPr="00751376" w:rsidRDefault="001D07B6" w:rsidP="001D07B6">
      <w:pPr>
        <w:pStyle w:val="Geenafstand"/>
        <w:rPr>
          <w:sz w:val="24"/>
        </w:rPr>
      </w:pPr>
    </w:p>
    <w:p w14:paraId="38A7BED6" w14:textId="77777777" w:rsidR="00230D4B" w:rsidRDefault="00C81D3E"/>
    <w:sectPr w:rsidR="00230D4B" w:rsidSect="004140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B6"/>
    <w:rsid w:val="001D07B6"/>
    <w:rsid w:val="00612391"/>
    <w:rsid w:val="006F2F99"/>
    <w:rsid w:val="00C81D3E"/>
    <w:rsid w:val="00EB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3C95"/>
  <w15:chartTrackingRefBased/>
  <w15:docId w15:val="{3B2FC638-5699-4A28-8F24-08355BB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D07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D07B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1D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RSG Pantarijn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Aukje de Gier</dc:creator>
  <cp:keywords/>
  <dc:description/>
  <cp:lastModifiedBy>Marra Aarsen</cp:lastModifiedBy>
  <cp:revision>2</cp:revision>
  <dcterms:created xsi:type="dcterms:W3CDTF">2017-10-27T09:04:00Z</dcterms:created>
  <dcterms:modified xsi:type="dcterms:W3CDTF">2017-10-27T09:04:00Z</dcterms:modified>
</cp:coreProperties>
</file>